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3456BC53" w14:textId="120BECFF" w:rsidR="00B23187" w:rsidRPr="007644FC" w:rsidRDefault="00B23187" w:rsidP="007644FC">
      <w:pPr>
        <w:jc w:val="center"/>
      </w:pPr>
      <w:r w:rsidRPr="00B23187">
        <w:rPr>
          <w:b/>
          <w:bCs/>
        </w:rPr>
        <w:t>CONHECIMENTOS ESPECÍFICOS</w:t>
      </w:r>
    </w:p>
    <w:p w14:paraId="41796DC0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11)</w:t>
      </w:r>
      <w:r w:rsidRPr="007644FC">
        <w:t xml:space="preserve"> A Base Nacional Comum Curricular (BNCC) organiza o componente curricular de Educação Física no Ensino Fundamental em Unidades Temáticas que focalizam as manifestações da cultura corporal de movimento. Assinale a alternativa que apresenta todas as Unidades Temáticas previstas para os Anos Finais (6º ao 9º ano):</w:t>
      </w:r>
    </w:p>
    <w:p w14:paraId="593DF93C" w14:textId="77777777" w:rsidR="007644FC" w:rsidRDefault="007644FC" w:rsidP="007644FC">
      <w:pPr>
        <w:jc w:val="both"/>
      </w:pPr>
      <w:r w:rsidRPr="007644FC">
        <w:t xml:space="preserve">a) Brincadeiras e jogos; Esportes; Ginásticas; Danças; Lutas; Práticas corporais de aventura. </w:t>
      </w:r>
    </w:p>
    <w:p w14:paraId="4BC64081" w14:textId="77777777" w:rsidR="007644FC" w:rsidRDefault="007644FC" w:rsidP="007644FC">
      <w:pPr>
        <w:jc w:val="both"/>
      </w:pPr>
      <w:r w:rsidRPr="007644FC">
        <w:t xml:space="preserve">b) Esportes de rendimento; Dança de salão; Lutas de projeção; Jogos eletrônicos; Atletismo. </w:t>
      </w:r>
    </w:p>
    <w:p w14:paraId="5901FC26" w14:textId="77777777" w:rsidR="007644FC" w:rsidRDefault="007644FC" w:rsidP="007644FC">
      <w:pPr>
        <w:jc w:val="both"/>
      </w:pPr>
      <w:r w:rsidRPr="007644FC">
        <w:t xml:space="preserve">c) Anatomia humana; Fisiologia do exercício; Nutrição esportiva; Biomecânica; Cinesiologia. </w:t>
      </w:r>
    </w:p>
    <w:p w14:paraId="6A74477F" w14:textId="0FA5718E" w:rsidR="007644FC" w:rsidRPr="007644FC" w:rsidRDefault="007644FC" w:rsidP="007644FC">
      <w:pPr>
        <w:jc w:val="both"/>
      </w:pPr>
      <w:r w:rsidRPr="007644FC">
        <w:t>d) Jogos cooperativos; Esportes coletivos; Ginástica laboral; Danças folclóricas; Capoeira.</w:t>
      </w:r>
    </w:p>
    <w:p w14:paraId="09E7D0CC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12)</w:t>
      </w:r>
      <w:r w:rsidRPr="007644FC">
        <w:t xml:space="preserve"> No texto da BNCC, os esportes são classificados com base em critérios de cooperação, interação com o adversário, ambiente e objetivos táticos. Analise a descrição do modelo de classificação a seguir:</w:t>
      </w:r>
    </w:p>
    <w:p w14:paraId="1D41C6AD" w14:textId="77777777" w:rsidR="007644FC" w:rsidRPr="007644FC" w:rsidRDefault="007644FC" w:rsidP="007644FC">
      <w:pPr>
        <w:jc w:val="both"/>
      </w:pPr>
      <w:r w:rsidRPr="007644FC">
        <w:rPr>
          <w:i/>
          <w:iCs/>
        </w:rPr>
        <w:t>“...reúne modalidades que se caracterizam por arremessar, lançar ou bater em um objeto em direção a um alvo e/ou espaço vazio, de modo que o parceiro de jogo não consiga recuperar o objeto ou coordenar uma devolução, ou que exija a recuperação do objeto por parte do oponente antes que ele toque o chão (</w:t>
      </w:r>
      <w:proofErr w:type="spellStart"/>
      <w:r w:rsidRPr="007644FC">
        <w:rPr>
          <w:i/>
          <w:iCs/>
        </w:rPr>
        <w:t>ex</w:t>
      </w:r>
      <w:proofErr w:type="spellEnd"/>
      <w:r w:rsidRPr="007644FC">
        <w:rPr>
          <w:i/>
          <w:iCs/>
        </w:rPr>
        <w:t>: Tênis de campo, Badminton, Vôlei).”</w:t>
      </w:r>
    </w:p>
    <w:p w14:paraId="7F6FA6E5" w14:textId="77777777" w:rsidR="007644FC" w:rsidRPr="007644FC" w:rsidRDefault="007644FC" w:rsidP="007644FC">
      <w:pPr>
        <w:jc w:val="both"/>
      </w:pPr>
      <w:r w:rsidRPr="007644FC">
        <w:t>Essa descrição corresponde aos esportes de:</w:t>
      </w:r>
    </w:p>
    <w:p w14:paraId="0E94ECD3" w14:textId="77777777" w:rsidR="007644FC" w:rsidRDefault="007644FC" w:rsidP="007644FC">
      <w:pPr>
        <w:jc w:val="both"/>
      </w:pPr>
      <w:r w:rsidRPr="007644FC">
        <w:t xml:space="preserve">a) Marca e Precisão. </w:t>
      </w:r>
    </w:p>
    <w:p w14:paraId="08559018" w14:textId="77777777" w:rsidR="007644FC" w:rsidRDefault="007644FC" w:rsidP="007644FC">
      <w:pPr>
        <w:jc w:val="both"/>
      </w:pPr>
      <w:r w:rsidRPr="007644FC">
        <w:t xml:space="preserve">b) Invasão ou Territorial. </w:t>
      </w:r>
    </w:p>
    <w:p w14:paraId="01FF903F" w14:textId="77777777" w:rsidR="007644FC" w:rsidRDefault="007644FC" w:rsidP="007644FC">
      <w:pPr>
        <w:jc w:val="both"/>
      </w:pPr>
      <w:r w:rsidRPr="007644FC">
        <w:t xml:space="preserve">c) Campo e Taco. </w:t>
      </w:r>
    </w:p>
    <w:p w14:paraId="7962AD67" w14:textId="55859DB2" w:rsidR="007644FC" w:rsidRPr="007644FC" w:rsidRDefault="007644FC" w:rsidP="007644FC">
      <w:pPr>
        <w:jc w:val="both"/>
      </w:pPr>
      <w:r w:rsidRPr="007644FC">
        <w:t>d) Rede/Parede de rebote.</w:t>
      </w:r>
    </w:p>
    <w:p w14:paraId="59A33F54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13)</w:t>
      </w:r>
      <w:r w:rsidRPr="007644FC">
        <w:t xml:space="preserve"> A BNCC propõe que as práticas corporais sejam abordadas a partir de oito dimensões do conhecimento, que não são hierárquicas e se </w:t>
      </w:r>
      <w:r w:rsidRPr="007644FC">
        <w:t xml:space="preserve">interpenetram. Uma dessas dimensões é descrita como: </w:t>
      </w:r>
      <w:r w:rsidRPr="007644FC">
        <w:rPr>
          <w:i/>
          <w:iCs/>
        </w:rPr>
        <w:t>“refere-se ao conhecimento que possibilita aos estudantes analisar as manifestações da cultura corporal de movimento, relacionando-as com o contexto histórico, social, político e econômico em que foram produzidas”</w:t>
      </w:r>
      <w:r w:rsidRPr="007644FC">
        <w:t>.</w:t>
      </w:r>
    </w:p>
    <w:p w14:paraId="66C15D8B" w14:textId="77777777" w:rsidR="007644FC" w:rsidRPr="007644FC" w:rsidRDefault="007644FC" w:rsidP="007644FC">
      <w:pPr>
        <w:jc w:val="both"/>
      </w:pPr>
      <w:r w:rsidRPr="007644FC">
        <w:t>Essa descrição corresponde à dimensão do:</w:t>
      </w:r>
    </w:p>
    <w:p w14:paraId="6BA3B7E1" w14:textId="77777777" w:rsidR="007644FC" w:rsidRDefault="007644FC" w:rsidP="007644FC">
      <w:pPr>
        <w:jc w:val="both"/>
      </w:pPr>
      <w:r w:rsidRPr="007644FC">
        <w:t xml:space="preserve">a) Experimentação. </w:t>
      </w:r>
    </w:p>
    <w:p w14:paraId="50FF8714" w14:textId="77777777" w:rsidR="007644FC" w:rsidRDefault="007644FC" w:rsidP="007644FC">
      <w:pPr>
        <w:jc w:val="both"/>
      </w:pPr>
      <w:r w:rsidRPr="007644FC">
        <w:t xml:space="preserve">b) Análise. </w:t>
      </w:r>
    </w:p>
    <w:p w14:paraId="43771B6C" w14:textId="77777777" w:rsidR="007644FC" w:rsidRDefault="007644FC" w:rsidP="007644FC">
      <w:pPr>
        <w:jc w:val="both"/>
      </w:pPr>
      <w:r w:rsidRPr="007644FC">
        <w:t xml:space="preserve">c) Contextualização. </w:t>
      </w:r>
    </w:p>
    <w:p w14:paraId="232E8A25" w14:textId="75EDEBAC" w:rsidR="007644FC" w:rsidRPr="007644FC" w:rsidRDefault="007644FC" w:rsidP="007644FC">
      <w:pPr>
        <w:jc w:val="both"/>
      </w:pPr>
      <w:r w:rsidRPr="007644FC">
        <w:t>d) Reflexão sobre a ação.</w:t>
      </w:r>
    </w:p>
    <w:p w14:paraId="4B766F74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14)</w:t>
      </w:r>
      <w:r w:rsidRPr="007644FC">
        <w:t xml:space="preserve"> No bloco de habilidades para os anos finais (6º ao 9º ano), a BNCC introduz as Práticas Corporais de Aventura. Qual das alternativas a seguir apresenta exemplos de práticas que correspondem especificamente às Práticas Corporais de Aventura na Natureza?</w:t>
      </w:r>
    </w:p>
    <w:p w14:paraId="4FDB28C8" w14:textId="77777777" w:rsidR="007644FC" w:rsidRDefault="007644FC" w:rsidP="007644FC">
      <w:pPr>
        <w:jc w:val="both"/>
      </w:pPr>
      <w:r w:rsidRPr="007644FC">
        <w:t xml:space="preserve">a) Parkour e Skate. </w:t>
      </w:r>
    </w:p>
    <w:p w14:paraId="2D49423D" w14:textId="77777777" w:rsidR="007644FC" w:rsidRDefault="007644FC" w:rsidP="007644FC">
      <w:pPr>
        <w:jc w:val="both"/>
      </w:pPr>
      <w:r w:rsidRPr="007644FC">
        <w:t xml:space="preserve">b) Escalada e Corrida de orientação. </w:t>
      </w:r>
    </w:p>
    <w:p w14:paraId="18366717" w14:textId="77777777" w:rsidR="007644FC" w:rsidRDefault="007644FC" w:rsidP="007644FC">
      <w:pPr>
        <w:jc w:val="both"/>
      </w:pPr>
      <w:r w:rsidRPr="007644FC">
        <w:t xml:space="preserve">c) Slackline e Patins. </w:t>
      </w:r>
    </w:p>
    <w:p w14:paraId="199E8FF5" w14:textId="6E7EF97F" w:rsidR="007644FC" w:rsidRPr="007644FC" w:rsidRDefault="007644FC" w:rsidP="007644FC">
      <w:pPr>
        <w:jc w:val="both"/>
      </w:pPr>
      <w:r w:rsidRPr="007644FC">
        <w:t>d) Patinete elétrico e Dança de rua.</w:t>
      </w:r>
    </w:p>
    <w:p w14:paraId="7305632C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15)</w:t>
      </w:r>
      <w:r w:rsidRPr="007644FC">
        <w:t xml:space="preserve"> Analise a habilidade descrita a seguir:</w:t>
      </w:r>
    </w:p>
    <w:p w14:paraId="30BA7F87" w14:textId="77777777" w:rsidR="007644FC" w:rsidRPr="007644FC" w:rsidRDefault="007644FC" w:rsidP="007644FC">
      <w:pPr>
        <w:jc w:val="both"/>
      </w:pPr>
      <w:r w:rsidRPr="007644FC">
        <w:rPr>
          <w:i/>
          <w:iCs/>
        </w:rPr>
        <w:t>(EF67EF14) Planejar e utilizar estratégias para resolver desafios de jogos de matriz indígena e africana, valorizando a importância desses jogos na cultura nacional.</w:t>
      </w:r>
    </w:p>
    <w:p w14:paraId="7DBB3149" w14:textId="77777777" w:rsidR="007644FC" w:rsidRPr="007644FC" w:rsidRDefault="007644FC" w:rsidP="007644FC">
      <w:pPr>
        <w:jc w:val="both"/>
      </w:pPr>
      <w:r w:rsidRPr="007644FC">
        <w:t>De acordo com as Unidades Temáticas da BNCC, essa habilidade está classificada no componente de Educação Física dentro do objeto de conhecimento de:</w:t>
      </w:r>
    </w:p>
    <w:p w14:paraId="5A641765" w14:textId="77777777" w:rsidR="007644FC" w:rsidRDefault="007644FC" w:rsidP="007644FC">
      <w:pPr>
        <w:jc w:val="both"/>
      </w:pPr>
      <w:r w:rsidRPr="007644FC">
        <w:t xml:space="preserve">a) Brincadeiras e jogos. </w:t>
      </w:r>
    </w:p>
    <w:p w14:paraId="25A32748" w14:textId="77777777" w:rsidR="007644FC" w:rsidRDefault="007644FC" w:rsidP="007644FC">
      <w:pPr>
        <w:jc w:val="both"/>
      </w:pPr>
      <w:r w:rsidRPr="007644FC">
        <w:t xml:space="preserve">b) Lutas. </w:t>
      </w:r>
    </w:p>
    <w:p w14:paraId="0D812E17" w14:textId="77777777" w:rsidR="007644FC" w:rsidRDefault="007644FC" w:rsidP="007644FC">
      <w:pPr>
        <w:jc w:val="both"/>
      </w:pPr>
      <w:r w:rsidRPr="007644FC">
        <w:t xml:space="preserve">c) Danças. </w:t>
      </w:r>
    </w:p>
    <w:p w14:paraId="115EB628" w14:textId="7F26C5DA" w:rsidR="007644FC" w:rsidRPr="007644FC" w:rsidRDefault="007644FC" w:rsidP="007644FC">
      <w:pPr>
        <w:jc w:val="both"/>
      </w:pPr>
      <w:r w:rsidRPr="007644FC">
        <w:t>d) Esportes.</w:t>
      </w:r>
    </w:p>
    <w:p w14:paraId="797EE116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16)</w:t>
      </w:r>
      <w:r w:rsidRPr="007644FC">
        <w:t xml:space="preserve"> De acordo com a BNCC, a Unidade Temática Lutas focaliza as disputas corporais, com regras e táticas específicas. O documento faz uma separação clara entre "Lutas" e "Violência". Com base nos fundamentos pedagógicos do componente, é incorreto afirmar que:</w:t>
      </w:r>
    </w:p>
    <w:p w14:paraId="217545D8" w14:textId="77777777" w:rsidR="007644FC" w:rsidRDefault="007644FC" w:rsidP="007644FC">
      <w:pPr>
        <w:jc w:val="both"/>
      </w:pPr>
      <w:r w:rsidRPr="007644FC">
        <w:lastRenderedPageBreak/>
        <w:t xml:space="preserve">a) As lutas se caracterizam por ações de caráter regulamentado, cujos objetivos estão centrados no corpo do oponente (como tocar, desequilibrar ou imobilizar). </w:t>
      </w:r>
    </w:p>
    <w:p w14:paraId="03E2F87F" w14:textId="77777777" w:rsidR="007644FC" w:rsidRDefault="007644FC" w:rsidP="007644FC">
      <w:pPr>
        <w:jc w:val="both"/>
      </w:pPr>
      <w:r w:rsidRPr="007644FC">
        <w:t xml:space="preserve">b) A violência configura-se como uma ação intencional de causar dano físico ou psicológico ao outro, desprovida de regras consensuais ou éticas, diferenciando-se radicalmente da prática pedagógica das lutas. </w:t>
      </w:r>
    </w:p>
    <w:p w14:paraId="530770B4" w14:textId="77777777" w:rsidR="007644FC" w:rsidRDefault="007644FC" w:rsidP="007644FC">
      <w:pPr>
        <w:jc w:val="both"/>
      </w:pPr>
      <w:r w:rsidRPr="007644FC">
        <w:t xml:space="preserve">c) O ensino das lutas na escola deve priorizar a formação de atletas de alto rendimento e a seletividade dos alunos mais aptos fisicamente para competições oficiais municipais. </w:t>
      </w:r>
    </w:p>
    <w:p w14:paraId="138E10EA" w14:textId="3563DC4E" w:rsidR="007644FC" w:rsidRPr="007644FC" w:rsidRDefault="007644FC" w:rsidP="007644FC">
      <w:pPr>
        <w:jc w:val="both"/>
      </w:pPr>
      <w:r w:rsidRPr="007644FC">
        <w:t>d) A abordagem das lutas na escola deve propiciar a problematização de preconceitos, estereótipos de gênero e a valorização do respeito mútuo.</w:t>
      </w:r>
    </w:p>
    <w:p w14:paraId="4C2BA7AA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17)</w:t>
      </w:r>
      <w:r w:rsidRPr="007644FC">
        <w:t xml:space="preserve"> A Unidade Temática Ginásticas na BNCC é subdividida em três grandes vertentes no Ensino Fundamental. Assinale a alternativa que apresenta corretamente essas três vertentes pedagógicas:</w:t>
      </w:r>
    </w:p>
    <w:p w14:paraId="236E5D31" w14:textId="77777777" w:rsidR="007644FC" w:rsidRDefault="007644FC" w:rsidP="007644FC">
      <w:pPr>
        <w:jc w:val="both"/>
      </w:pPr>
      <w:r w:rsidRPr="007644FC">
        <w:t xml:space="preserve">a) Ginástica artística, </w:t>
      </w:r>
      <w:proofErr w:type="gramStart"/>
      <w:r w:rsidRPr="007644FC">
        <w:t>Ginástica</w:t>
      </w:r>
      <w:proofErr w:type="gramEnd"/>
      <w:r w:rsidRPr="007644FC">
        <w:t xml:space="preserve"> rítmica e Ginástica trampolim. </w:t>
      </w:r>
    </w:p>
    <w:p w14:paraId="1A3A7A81" w14:textId="77777777" w:rsidR="007644FC" w:rsidRDefault="007644FC" w:rsidP="007644FC">
      <w:pPr>
        <w:jc w:val="both"/>
      </w:pPr>
      <w:r w:rsidRPr="007644FC">
        <w:t xml:space="preserve">b) Ginástica geral, </w:t>
      </w:r>
      <w:proofErr w:type="gramStart"/>
      <w:r w:rsidRPr="007644FC">
        <w:t>Ginástica</w:t>
      </w:r>
      <w:proofErr w:type="gramEnd"/>
      <w:r w:rsidRPr="007644FC">
        <w:t xml:space="preserve"> de condicionamento físico e Ginástica de conscientização corporal. </w:t>
      </w:r>
    </w:p>
    <w:p w14:paraId="0008575E" w14:textId="77777777" w:rsidR="007644FC" w:rsidRDefault="007644FC" w:rsidP="007644FC">
      <w:pPr>
        <w:jc w:val="both"/>
      </w:pPr>
      <w:r w:rsidRPr="007644FC">
        <w:t xml:space="preserve">c) Ginástica olímpica, Crossfit e Musculação. </w:t>
      </w:r>
    </w:p>
    <w:p w14:paraId="41CC099D" w14:textId="507A547E" w:rsidR="007644FC" w:rsidRPr="007644FC" w:rsidRDefault="007644FC" w:rsidP="007644FC">
      <w:pPr>
        <w:jc w:val="both"/>
      </w:pPr>
      <w:r w:rsidRPr="007644FC">
        <w:t>d) Ginástica laboral, Pilates e Hidroginástica.</w:t>
      </w:r>
    </w:p>
    <w:p w14:paraId="4B99923E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18)</w:t>
      </w:r>
      <w:r w:rsidRPr="007644FC">
        <w:t xml:space="preserve"> Analise a seguinte definição técnica de uma das modalidades esportivas abordadas nos anos finais do Ensino Fundamental:</w:t>
      </w:r>
    </w:p>
    <w:p w14:paraId="5D8C35EE" w14:textId="77777777" w:rsidR="007644FC" w:rsidRPr="007644FC" w:rsidRDefault="007644FC" w:rsidP="007644FC">
      <w:pPr>
        <w:jc w:val="both"/>
      </w:pPr>
      <w:r w:rsidRPr="007644FC">
        <w:rPr>
          <w:i/>
          <w:iCs/>
        </w:rPr>
        <w:t>“Esporte de invasão cujas equipes tentam conduzir uma bola utilizando apenas as mãos, com o objetivo de arremessá-la na meta (gol) adversária defendida por um goleiro. As ações dinâmicas incluem o drible (quicar a bola), o passe e a progressão em três passos antes de soltar a bola.”</w:t>
      </w:r>
    </w:p>
    <w:p w14:paraId="66FDCA65" w14:textId="77777777" w:rsidR="007644FC" w:rsidRPr="007644FC" w:rsidRDefault="007644FC" w:rsidP="007644FC">
      <w:pPr>
        <w:jc w:val="both"/>
      </w:pPr>
      <w:r w:rsidRPr="007644FC">
        <w:t>Essa definição corresponde a qual modalidade esportiva?</w:t>
      </w:r>
    </w:p>
    <w:p w14:paraId="0799877D" w14:textId="77777777" w:rsidR="007644FC" w:rsidRDefault="007644FC" w:rsidP="007644FC">
      <w:pPr>
        <w:jc w:val="both"/>
      </w:pPr>
      <w:r w:rsidRPr="007644FC">
        <w:t xml:space="preserve">a) Basquetebol. </w:t>
      </w:r>
    </w:p>
    <w:p w14:paraId="29FE414F" w14:textId="77777777" w:rsidR="007644FC" w:rsidRDefault="007644FC" w:rsidP="007644FC">
      <w:pPr>
        <w:jc w:val="both"/>
      </w:pPr>
      <w:r w:rsidRPr="007644FC">
        <w:t xml:space="preserve">b) Handebol. </w:t>
      </w:r>
    </w:p>
    <w:p w14:paraId="49D4C472" w14:textId="77777777" w:rsidR="007644FC" w:rsidRDefault="007644FC" w:rsidP="007644FC">
      <w:pPr>
        <w:jc w:val="both"/>
      </w:pPr>
      <w:r w:rsidRPr="007644FC">
        <w:t xml:space="preserve">c) Futsal. </w:t>
      </w:r>
    </w:p>
    <w:p w14:paraId="314A63DA" w14:textId="1A1C46CC" w:rsidR="007644FC" w:rsidRPr="007644FC" w:rsidRDefault="007644FC" w:rsidP="007644FC">
      <w:pPr>
        <w:jc w:val="both"/>
      </w:pPr>
      <w:r w:rsidRPr="007644FC">
        <w:t>d) Frisbee.</w:t>
      </w:r>
    </w:p>
    <w:p w14:paraId="0DE56FE6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19)</w:t>
      </w:r>
      <w:r w:rsidRPr="007644FC">
        <w:t xml:space="preserve"> A BNCC estabelece competências específicas de Educação Física para o Ensino Fundamental. Analise as seguintes afirmações sobre os direitos de aprendizagem assegurados por essas competências:</w:t>
      </w:r>
    </w:p>
    <w:p w14:paraId="2D385D0C" w14:textId="77777777" w:rsidR="007644FC" w:rsidRDefault="007644FC" w:rsidP="007644FC">
      <w:pPr>
        <w:jc w:val="both"/>
      </w:pPr>
      <w:r w:rsidRPr="007644FC">
        <w:t xml:space="preserve">I - Reconhecer as práticas corporais como elementos constitutivos da identidade cultural dos povos e comunidades. </w:t>
      </w:r>
    </w:p>
    <w:p w14:paraId="1C59A730" w14:textId="77777777" w:rsidR="007644FC" w:rsidRDefault="007644FC" w:rsidP="007644FC">
      <w:pPr>
        <w:jc w:val="both"/>
      </w:pPr>
      <w:r w:rsidRPr="007644FC">
        <w:t xml:space="preserve">II - Experimentar, desfrutar, apreciar e criar diferentes práticas corporais, valorizando o trabalho coletivo e o protagonismo. </w:t>
      </w:r>
    </w:p>
    <w:p w14:paraId="741E5114" w14:textId="77777777" w:rsidR="007644FC" w:rsidRDefault="007644FC" w:rsidP="007644FC">
      <w:pPr>
        <w:jc w:val="both"/>
      </w:pPr>
      <w:r w:rsidRPr="007644FC">
        <w:t xml:space="preserve">III - Adotar um estilo de vida ativo e saudável, estabelecendo relações entre a prática de atividades físicas, a saúde e a qualidade de vida. </w:t>
      </w:r>
    </w:p>
    <w:p w14:paraId="36028BE5" w14:textId="366FA51E" w:rsidR="007644FC" w:rsidRPr="007644FC" w:rsidRDefault="007644FC" w:rsidP="007644FC">
      <w:pPr>
        <w:jc w:val="both"/>
      </w:pPr>
      <w:r w:rsidRPr="007644FC">
        <w:t>IV - Compreender o esporte exclusivamente sob a lógica do rendimento econômico e da espetacularização midiática profissional.</w:t>
      </w:r>
    </w:p>
    <w:p w14:paraId="1ABD92A8" w14:textId="77777777" w:rsidR="007644FC" w:rsidRPr="007644FC" w:rsidRDefault="007644FC" w:rsidP="007644FC">
      <w:pPr>
        <w:jc w:val="both"/>
      </w:pPr>
      <w:r w:rsidRPr="007644FC">
        <w:t>Estão corretas as afirmações:</w:t>
      </w:r>
    </w:p>
    <w:p w14:paraId="4A04848E" w14:textId="77777777" w:rsidR="007644FC" w:rsidRDefault="007644FC" w:rsidP="007644FC">
      <w:pPr>
        <w:jc w:val="both"/>
      </w:pPr>
      <w:r w:rsidRPr="007644FC">
        <w:t xml:space="preserve">a) Apenas I, II e III. </w:t>
      </w:r>
    </w:p>
    <w:p w14:paraId="746BFF28" w14:textId="77777777" w:rsidR="007644FC" w:rsidRDefault="007644FC" w:rsidP="007644FC">
      <w:pPr>
        <w:jc w:val="both"/>
      </w:pPr>
      <w:r w:rsidRPr="007644FC">
        <w:t xml:space="preserve">b) Apenas II, III e IV. </w:t>
      </w:r>
    </w:p>
    <w:p w14:paraId="27D45AD7" w14:textId="77777777" w:rsidR="007644FC" w:rsidRDefault="007644FC" w:rsidP="007644FC">
      <w:pPr>
        <w:jc w:val="both"/>
      </w:pPr>
      <w:r w:rsidRPr="007644FC">
        <w:t xml:space="preserve">c) Apenas I e IV. </w:t>
      </w:r>
    </w:p>
    <w:p w14:paraId="75AFEEED" w14:textId="6E28A1CE" w:rsidR="007644FC" w:rsidRPr="007644FC" w:rsidRDefault="007644FC" w:rsidP="007644FC">
      <w:pPr>
        <w:jc w:val="both"/>
      </w:pPr>
      <w:r w:rsidRPr="007644FC">
        <w:t>d) Todas as afirmativas estão corretas.</w:t>
      </w:r>
    </w:p>
    <w:p w14:paraId="796DE744" w14:textId="77777777" w:rsidR="007644FC" w:rsidRPr="007644FC" w:rsidRDefault="007644FC" w:rsidP="007644FC">
      <w:pPr>
        <w:jc w:val="both"/>
      </w:pPr>
      <w:r w:rsidRPr="00657B98">
        <w:rPr>
          <w:b/>
          <w:bCs/>
        </w:rPr>
        <w:t>20)</w:t>
      </w:r>
      <w:r w:rsidRPr="007644FC">
        <w:t xml:space="preserve"> No Ensino Fundamental - Anos Finais, a BNCC propõe o estudo das Danças. Em relação aos objetos de conhecimento propostos para os blocos de 6º/7º anos e 8º/9º anos, o documento enfatiza o trabalho pedagógico com, respectivamente:</w:t>
      </w:r>
    </w:p>
    <w:p w14:paraId="5C967458" w14:textId="77777777" w:rsidR="007644FC" w:rsidRDefault="007644FC" w:rsidP="007644FC">
      <w:pPr>
        <w:jc w:val="both"/>
      </w:pPr>
      <w:r w:rsidRPr="007644FC">
        <w:t xml:space="preserve">a) Danças clássicas e Dança contemporânea de vanguarda. </w:t>
      </w:r>
    </w:p>
    <w:p w14:paraId="7AA465A7" w14:textId="77777777" w:rsidR="007644FC" w:rsidRDefault="007644FC" w:rsidP="007644FC">
      <w:pPr>
        <w:jc w:val="both"/>
      </w:pPr>
      <w:r w:rsidRPr="007644FC">
        <w:t xml:space="preserve">b) Danças urbanas e Danças de salão. </w:t>
      </w:r>
    </w:p>
    <w:p w14:paraId="253A532A" w14:textId="49952B21" w:rsidR="007644FC" w:rsidRDefault="007644FC" w:rsidP="007644FC">
      <w:pPr>
        <w:jc w:val="both"/>
      </w:pPr>
      <w:r w:rsidRPr="007644FC">
        <w:t xml:space="preserve">c) Danças do folclore mundial e Dança aeróbica de academia. </w:t>
      </w:r>
    </w:p>
    <w:p w14:paraId="3591BC0D" w14:textId="12FA3E72" w:rsidR="007644FC" w:rsidRPr="007644FC" w:rsidRDefault="007644FC" w:rsidP="007644FC">
      <w:pPr>
        <w:jc w:val="both"/>
      </w:pPr>
      <w:r w:rsidRPr="007644FC">
        <w:t>d) Danças do Brasil e da região (6º/7º) e Danças urbanas e de salão (8º/9º).</w:t>
      </w:r>
    </w:p>
    <w:p w14:paraId="16C50524" w14:textId="77777777" w:rsidR="007644FC" w:rsidRDefault="007644FC" w:rsidP="007644FC">
      <w:pPr>
        <w:jc w:val="center"/>
        <w:rPr>
          <w:b/>
          <w:bCs/>
        </w:rPr>
      </w:pPr>
    </w:p>
    <w:p w14:paraId="22FC66F3" w14:textId="77777777" w:rsidR="007644FC" w:rsidRDefault="007644FC" w:rsidP="007644FC">
      <w:pPr>
        <w:jc w:val="center"/>
        <w:rPr>
          <w:b/>
          <w:bCs/>
        </w:rPr>
      </w:pPr>
    </w:p>
    <w:p w14:paraId="66C0A021" w14:textId="77777777" w:rsidR="007644FC" w:rsidRDefault="007644FC" w:rsidP="007644FC">
      <w:pPr>
        <w:jc w:val="center"/>
        <w:rPr>
          <w:b/>
          <w:bCs/>
        </w:rPr>
      </w:pPr>
    </w:p>
    <w:p w14:paraId="587948CF" w14:textId="77777777" w:rsidR="007644FC" w:rsidRDefault="007644FC" w:rsidP="007644FC">
      <w:pPr>
        <w:jc w:val="center"/>
        <w:rPr>
          <w:b/>
          <w:bCs/>
        </w:rPr>
      </w:pPr>
    </w:p>
    <w:sectPr w:rsidR="007644FC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7F98" w14:textId="77777777" w:rsidR="0066648D" w:rsidRDefault="0066648D" w:rsidP="002E7825">
      <w:pPr>
        <w:spacing w:after="0" w:line="240" w:lineRule="auto"/>
      </w:pPr>
      <w:r>
        <w:separator/>
      </w:r>
    </w:p>
  </w:endnote>
  <w:endnote w:type="continuationSeparator" w:id="0">
    <w:p w14:paraId="0B1D6B76" w14:textId="77777777" w:rsidR="0066648D" w:rsidRDefault="0066648D" w:rsidP="002E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588047"/>
      <w:docPartObj>
        <w:docPartGallery w:val="Page Numbers (Bottom of Page)"/>
        <w:docPartUnique/>
      </w:docPartObj>
    </w:sdtPr>
    <w:sdtContent>
      <w:p w14:paraId="0538314E" w14:textId="74FC9D32" w:rsidR="002E7825" w:rsidRDefault="002E782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23CA6B" w14:textId="77777777" w:rsidR="002E7825" w:rsidRDefault="002E78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B266" w14:textId="77777777" w:rsidR="0066648D" w:rsidRDefault="0066648D" w:rsidP="002E7825">
      <w:pPr>
        <w:spacing w:after="0" w:line="240" w:lineRule="auto"/>
      </w:pPr>
      <w:r>
        <w:separator/>
      </w:r>
    </w:p>
  </w:footnote>
  <w:footnote w:type="continuationSeparator" w:id="0">
    <w:p w14:paraId="407CEBED" w14:textId="77777777" w:rsidR="0066648D" w:rsidRDefault="0066648D" w:rsidP="002E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B29F8"/>
    <w:multiLevelType w:val="multilevel"/>
    <w:tmpl w:val="927A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2114284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29527B"/>
    <w:rsid w:val="002E7825"/>
    <w:rsid w:val="00394AAE"/>
    <w:rsid w:val="004A6F90"/>
    <w:rsid w:val="00657B98"/>
    <w:rsid w:val="0066648D"/>
    <w:rsid w:val="006860F5"/>
    <w:rsid w:val="0069741D"/>
    <w:rsid w:val="007644FC"/>
    <w:rsid w:val="00A359ED"/>
    <w:rsid w:val="00B2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E7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7825"/>
  </w:style>
  <w:style w:type="paragraph" w:styleId="Rodap">
    <w:name w:val="footer"/>
    <w:basedOn w:val="Normal"/>
    <w:link w:val="RodapChar"/>
    <w:uiPriority w:val="99"/>
    <w:unhideWhenUsed/>
    <w:rsid w:val="002E7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2142</Words>
  <Characters>11572</Characters>
  <Application>Microsoft Office Word</Application>
  <DocSecurity>0</DocSecurity>
  <Lines>96</Lines>
  <Paragraphs>27</Paragraphs>
  <ScaleCrop>false</ScaleCrop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2026-06-09T17:07:00Z</dcterms:created>
  <dcterms:modified xsi:type="dcterms:W3CDTF">2026-06-22T19:41:00Z</dcterms:modified>
</cp:coreProperties>
</file>